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5" w:type="dxa"/>
        <w:tblLook w:val="04A0" w:firstRow="1" w:lastRow="0" w:firstColumn="1" w:lastColumn="0" w:noHBand="0" w:noVBand="1"/>
      </w:tblPr>
      <w:tblGrid>
        <w:gridCol w:w="9805"/>
        <w:gridCol w:w="1080"/>
        <w:gridCol w:w="1890"/>
        <w:gridCol w:w="1620"/>
      </w:tblGrid>
      <w:tr w:rsidR="00005245" w:rsidRPr="00D20220" w:rsidTr="00005245">
        <w:trPr>
          <w:trHeight w:val="300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W1 Insect Allergy Update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6, 2015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 Difficult to Control Rhinosinusitis: What the Experts 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6,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W3 Drug Allergy: Optioins Beyond Avoidance - Where the Allergist Matters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6,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W4 Technology (Tablets/Gadgets and Apps): An Integral Part of Patient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6,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W5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Food Challenges in Practice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6,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W6 Patch Testing - Hands-On: Who, What and How to Advise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6,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W10 Laboratory Evaluation of the Immune System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W11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Atopic Dermatitis In-Depth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W12 Introductory Course in Rhinolaryngoscopy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26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005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W13 Allergies in Infants and Very Young Children (Asthma, Cough, Urticaria and Eczema in Children &lt;5</w:t>
            </w:r>
            <w:r w:rsidR="00005245">
              <w:rPr>
                <w:rFonts w:ascii="Calibri" w:eastAsia="Times New Roman" w:hAnsi="Calibri" w:cs="Times New Roman"/>
                <w:color w:val="000000"/>
              </w:rPr>
              <w:t xml:space="preserve"> yrs</w:t>
            </w:r>
            <w:r w:rsidRPr="00D20220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278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W14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Delayed Hypersensitivity Drug Reactions: Dilemmas in Diagnosis and Treatment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W7 2015 Coding, Billing and Regulations: Part 1 of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W8 Severe Asthma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W9 Food Allergies: What's New in Prevention and Treatment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7,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3:30 - 5:30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W15 Hands-On Session in Rhinolaryngoscopy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6:30 - 8:30 AM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W16 Proper Use of Immunoglobulin Replacement Therapy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W17 Many Faces of Dyspnea in the Athlete: VCD or Asthma?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W18 2015 Coding, Billing and Regulations: Part 2 of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W19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Living With an Itch: A Practical Approach to Diagnosis and Treatment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W20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Are You Ready for SCID Newborn Screening?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W21 Approach to Eosinophilic Esophagitis and Other Swallowing Disorders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W22 Skin and Lungs After 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278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W23 Diagnostic Testing for Food Allergy: Is Component Testing Ready for Prime Time?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W24 Nuts and Bolts on Rush and Cluster Immunotherapy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W25 AACA All About Vaccines: Diagnosis, Management and Adverse Events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26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W26 Problem-Based Learning: An Interactive Case Discussion of a Child With Recurrent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8,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4:00 - 6:00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W27 Alcohol and Additive Allergies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5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005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W28 Enhancing the Survival of Allergists: Facing Current Challenges Including Changing Markets </w:t>
            </w:r>
            <w:r w:rsidR="00005245">
              <w:rPr>
                <w:rFonts w:ascii="Calibri" w:eastAsia="Times New Roman" w:hAnsi="Calibri" w:cs="Times New Roman"/>
                <w:color w:val="000000"/>
              </w:rPr>
              <w:t xml:space="preserve">&amp; </w:t>
            </w:r>
            <w:r w:rsidRPr="00D20220">
              <w:rPr>
                <w:rFonts w:ascii="Calibri" w:eastAsia="Times New Roman" w:hAnsi="Calibri" w:cs="Times New Roman"/>
                <w:color w:val="000000"/>
              </w:rPr>
              <w:t>ACO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W29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Immunotherapy in 2015: The Nuts and Bolts of SCIT and SLIT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W30 Fat Lips and Swollen Throats: What Are the Facts?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W31 Penicillin (Beta-Lactam) Toolkit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W32 Systemic Effects of Inhaled, Intranasal and Topical Corticosteroids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 xml:space="preserve">W33 </w:t>
            </w:r>
            <w:r w:rsidRPr="004979A5">
              <w:rPr>
                <w:rFonts w:ascii="Calibri" w:eastAsia="Times New Roman" w:hAnsi="Calibri" w:cs="Times New Roman"/>
                <w:color w:val="000000"/>
                <w:highlight w:val="yellow"/>
              </w:rPr>
              <w:t>Unanswerable Questions: Conundrums in Anaphylaxis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  <w:tr w:rsidR="00005245" w:rsidRPr="00D20220" w:rsidTr="00005245">
        <w:trPr>
          <w:trHeight w:val="300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W34 Navigating the Vapors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November 9,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220" w:rsidRPr="00D20220" w:rsidRDefault="00D20220" w:rsidP="00D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220">
              <w:rPr>
                <w:rFonts w:ascii="Calibri" w:eastAsia="Times New Roman" w:hAnsi="Calibri" w:cs="Times New Roman"/>
                <w:color w:val="000000"/>
              </w:rPr>
              <w:t>1:00 - 3:00 PM</w:t>
            </w:r>
          </w:p>
        </w:tc>
      </w:tr>
    </w:tbl>
    <w:p w:rsidR="00D20220" w:rsidRDefault="00D20220"/>
    <w:sectPr w:rsidR="00D20220" w:rsidSect="000052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0"/>
    <w:rsid w:val="00005245"/>
    <w:rsid w:val="0026289D"/>
    <w:rsid w:val="004979A5"/>
    <w:rsid w:val="006A7742"/>
    <w:rsid w:val="00935B85"/>
    <w:rsid w:val="00BD35FA"/>
    <w:rsid w:val="00D20220"/>
    <w:rsid w:val="00D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44D6F-397E-4647-9CD1-116BF4E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 Hospital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Carol Badat</dc:creator>
  <cp:lastModifiedBy>Mark Kolehmainen</cp:lastModifiedBy>
  <cp:revision>2</cp:revision>
  <dcterms:created xsi:type="dcterms:W3CDTF">2015-08-05T17:52:00Z</dcterms:created>
  <dcterms:modified xsi:type="dcterms:W3CDTF">2015-08-05T17:52:00Z</dcterms:modified>
</cp:coreProperties>
</file>