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E4" w:rsidRDefault="00DB4E7A" w:rsidP="00DB4E7A">
      <w:pPr>
        <w:pStyle w:val="NormalWeb"/>
        <w:spacing w:before="0" w:beforeAutospacing="0" w:after="0" w:afterAutospacing="0" w:line="285" w:lineRule="atLeast"/>
        <w:ind w:left="1440"/>
        <w:rPr>
          <w:rFonts w:asciiTheme="minorHAnsi" w:hAnsiTheme="minorHAnsi"/>
          <w:i/>
          <w:color w:val="000000"/>
          <w:sz w:val="23"/>
          <w:szCs w:val="23"/>
        </w:rPr>
      </w:pPr>
      <w:r w:rsidRPr="009E1631">
        <w:rPr>
          <w:rFonts w:asciiTheme="minorHAnsi" w:hAnsiTheme="minorHAnsi"/>
          <w:i/>
          <w:color w:val="000000"/>
          <w:sz w:val="23"/>
          <w:szCs w:val="23"/>
        </w:rPr>
        <w:t xml:space="preserve">The </w:t>
      </w:r>
      <w:r w:rsidR="00D37BE4">
        <w:rPr>
          <w:rFonts w:asciiTheme="minorHAnsi" w:hAnsiTheme="minorHAnsi"/>
          <w:i/>
          <w:color w:val="000000"/>
          <w:sz w:val="23"/>
          <w:szCs w:val="23"/>
        </w:rPr>
        <w:t>Joint Task Force on Practice Parameters (</w:t>
      </w:r>
      <w:r>
        <w:rPr>
          <w:rFonts w:asciiTheme="minorHAnsi" w:hAnsiTheme="minorHAnsi"/>
          <w:i/>
          <w:color w:val="000000"/>
          <w:sz w:val="23"/>
          <w:szCs w:val="23"/>
        </w:rPr>
        <w:t>JTFPP</w:t>
      </w:r>
      <w:r w:rsidR="00D37BE4">
        <w:rPr>
          <w:rFonts w:asciiTheme="minorHAnsi" w:hAnsiTheme="minorHAnsi"/>
          <w:i/>
          <w:color w:val="000000"/>
          <w:sz w:val="23"/>
          <w:szCs w:val="23"/>
        </w:rPr>
        <w:t>)</w:t>
      </w:r>
      <w:r w:rsidRPr="009E1631">
        <w:rPr>
          <w:rFonts w:asciiTheme="minorHAnsi" w:hAnsiTheme="minorHAnsi"/>
          <w:i/>
          <w:color w:val="000000"/>
          <w:sz w:val="23"/>
          <w:szCs w:val="23"/>
        </w:rPr>
        <w:t xml:space="preserve"> has received requests to develop a practice parameter to address oral and sublingual immunotherapy for food and inhalant allergens.</w:t>
      </w:r>
      <w:r w:rsidRPr="009E1631">
        <w:rPr>
          <w:rFonts w:asciiTheme="minorHAnsi" w:hAnsiTheme="minorHAnsi"/>
          <w:i/>
          <w:color w:val="000000"/>
          <w:sz w:val="23"/>
          <w:szCs w:val="23"/>
        </w:rPr>
        <w:br/>
      </w:r>
    </w:p>
    <w:p w:rsidR="00D37BE4" w:rsidRDefault="00DB4E7A" w:rsidP="00DB4E7A">
      <w:pPr>
        <w:pStyle w:val="NormalWeb"/>
        <w:spacing w:before="0" w:beforeAutospacing="0" w:after="0" w:afterAutospacing="0" w:line="285" w:lineRule="atLeast"/>
        <w:ind w:left="1440"/>
        <w:rPr>
          <w:rFonts w:asciiTheme="minorHAnsi" w:hAnsiTheme="minorHAnsi"/>
          <w:i/>
          <w:color w:val="000000"/>
          <w:sz w:val="23"/>
          <w:szCs w:val="23"/>
        </w:rPr>
      </w:pPr>
      <w:r w:rsidRPr="009E1631">
        <w:rPr>
          <w:rFonts w:asciiTheme="minorHAnsi" w:hAnsiTheme="minorHAnsi"/>
          <w:i/>
          <w:color w:val="000000"/>
          <w:sz w:val="23"/>
          <w:szCs w:val="23"/>
        </w:rPr>
        <w:t>We do not believe that developing this parameter is appropriate right now for the following reasons:</w:t>
      </w:r>
      <w:r w:rsidRPr="009E1631">
        <w:rPr>
          <w:rFonts w:asciiTheme="minorHAnsi" w:hAnsiTheme="minorHAnsi"/>
          <w:i/>
          <w:color w:val="000000"/>
          <w:sz w:val="23"/>
          <w:szCs w:val="23"/>
        </w:rPr>
        <w:br/>
      </w:r>
    </w:p>
    <w:p w:rsidR="00DB4E7A" w:rsidRPr="009E1631" w:rsidRDefault="00DB4E7A" w:rsidP="00DB4E7A">
      <w:pPr>
        <w:pStyle w:val="NormalWeb"/>
        <w:spacing w:before="0" w:beforeAutospacing="0" w:after="0" w:afterAutospacing="0" w:line="285" w:lineRule="atLeast"/>
        <w:ind w:left="1440"/>
        <w:rPr>
          <w:rFonts w:asciiTheme="minorHAnsi" w:eastAsiaTheme="minorHAnsi" w:hAnsiTheme="minorHAnsi"/>
          <w:i/>
          <w:color w:val="000000"/>
          <w:sz w:val="23"/>
          <w:szCs w:val="23"/>
        </w:rPr>
      </w:pPr>
      <w:r w:rsidRPr="009E1631">
        <w:rPr>
          <w:rFonts w:asciiTheme="minorHAnsi" w:hAnsiTheme="minorHAnsi"/>
          <w:i/>
          <w:color w:val="000000"/>
          <w:sz w:val="23"/>
          <w:szCs w:val="23"/>
        </w:rPr>
        <w:t xml:space="preserve">1.  The use of sublingual immunotherapy for inhalant allergens has been reviewed in a practice parameter that appears in a recent issue of the Annals of Allergy, Asthma, and Immunology (Ann Allergy Asthma </w:t>
      </w:r>
      <w:proofErr w:type="spellStart"/>
      <w:r w:rsidRPr="009E1631">
        <w:rPr>
          <w:rFonts w:asciiTheme="minorHAnsi" w:hAnsiTheme="minorHAnsi"/>
          <w:i/>
          <w:color w:val="000000"/>
          <w:sz w:val="23"/>
          <w:szCs w:val="23"/>
        </w:rPr>
        <w:t>Immunol</w:t>
      </w:r>
      <w:proofErr w:type="spellEnd"/>
      <w:r w:rsidRPr="009E1631">
        <w:rPr>
          <w:rFonts w:asciiTheme="minorHAnsi" w:hAnsiTheme="minorHAnsi"/>
          <w:i/>
          <w:color w:val="000000"/>
          <w:sz w:val="23"/>
          <w:szCs w:val="23"/>
        </w:rPr>
        <w:t xml:space="preserve"> 2017; 118: 276-282).  If important new data emerge prior to our planned 5 year update of this parameter, we may consider updating this sooner.</w:t>
      </w:r>
    </w:p>
    <w:p w:rsidR="00D37BE4" w:rsidRDefault="00D37BE4" w:rsidP="00DB4E7A">
      <w:pPr>
        <w:pStyle w:val="NormalWeb"/>
        <w:spacing w:before="0" w:beforeAutospacing="0" w:after="0" w:afterAutospacing="0" w:line="285" w:lineRule="atLeast"/>
        <w:ind w:left="1440"/>
        <w:rPr>
          <w:rFonts w:asciiTheme="minorHAnsi" w:hAnsiTheme="minorHAnsi"/>
          <w:i/>
          <w:color w:val="000000"/>
          <w:sz w:val="23"/>
          <w:szCs w:val="23"/>
        </w:rPr>
      </w:pPr>
    </w:p>
    <w:p w:rsidR="00DB4E7A" w:rsidRPr="009E1631" w:rsidRDefault="00DB4E7A" w:rsidP="00DB4E7A">
      <w:pPr>
        <w:pStyle w:val="NormalWeb"/>
        <w:spacing w:before="0" w:beforeAutospacing="0" w:after="0" w:afterAutospacing="0" w:line="285" w:lineRule="atLeast"/>
        <w:ind w:left="1440"/>
        <w:rPr>
          <w:rFonts w:asciiTheme="minorHAnsi" w:hAnsiTheme="minorHAnsi"/>
          <w:i/>
          <w:color w:val="000000"/>
          <w:sz w:val="23"/>
          <w:szCs w:val="23"/>
        </w:rPr>
      </w:pPr>
      <w:r w:rsidRPr="009E1631">
        <w:rPr>
          <w:rFonts w:asciiTheme="minorHAnsi" w:hAnsiTheme="minorHAnsi"/>
          <w:i/>
          <w:color w:val="000000"/>
          <w:sz w:val="23"/>
          <w:szCs w:val="23"/>
        </w:rPr>
        <w:t>2. We recognize the importance for our specialty in providing evidence-based guidance for oral and sublingual immunotherapy for foods.  We will continue to periodically re-evaluate this issue as we work with the leadership of the ACAAI and AAAAI to select the most pertinent and useful research questions to address as new research emerges.</w:t>
      </w:r>
    </w:p>
    <w:p w:rsidR="00D37BE4" w:rsidRDefault="00D37BE4" w:rsidP="00DB4E7A">
      <w:pPr>
        <w:pStyle w:val="NormalWeb"/>
        <w:spacing w:before="0" w:beforeAutospacing="0" w:after="0" w:afterAutospacing="0" w:line="285" w:lineRule="atLeast"/>
        <w:ind w:left="1440"/>
        <w:rPr>
          <w:rFonts w:asciiTheme="minorHAnsi" w:hAnsiTheme="minorHAnsi"/>
          <w:i/>
          <w:color w:val="000000"/>
          <w:sz w:val="23"/>
          <w:szCs w:val="23"/>
        </w:rPr>
      </w:pPr>
    </w:p>
    <w:p w:rsidR="00D37BE4" w:rsidRDefault="00D37BE4" w:rsidP="00DB4E7A">
      <w:pPr>
        <w:pStyle w:val="NormalWeb"/>
        <w:spacing w:before="0" w:beforeAutospacing="0" w:after="0" w:afterAutospacing="0" w:line="285" w:lineRule="atLeast"/>
        <w:ind w:left="1440"/>
        <w:rPr>
          <w:rFonts w:asciiTheme="minorHAnsi" w:hAnsiTheme="minorHAnsi"/>
          <w:i/>
          <w:color w:val="000000"/>
          <w:sz w:val="23"/>
          <w:szCs w:val="23"/>
        </w:rPr>
      </w:pPr>
    </w:p>
    <w:p w:rsidR="00DB4E7A" w:rsidRPr="009E1631" w:rsidRDefault="00DB4E7A" w:rsidP="00DB4E7A">
      <w:pPr>
        <w:pStyle w:val="NormalWeb"/>
        <w:spacing w:before="0" w:beforeAutospacing="0" w:after="0" w:afterAutospacing="0" w:line="285" w:lineRule="atLeast"/>
        <w:ind w:left="1440"/>
        <w:rPr>
          <w:rFonts w:asciiTheme="minorHAnsi" w:hAnsiTheme="minorHAnsi"/>
          <w:i/>
          <w:color w:val="000000"/>
          <w:sz w:val="23"/>
          <w:szCs w:val="23"/>
        </w:rPr>
      </w:pPr>
      <w:bookmarkStart w:id="0" w:name="_GoBack"/>
      <w:bookmarkEnd w:id="0"/>
      <w:r w:rsidRPr="009E1631">
        <w:rPr>
          <w:rFonts w:asciiTheme="minorHAnsi" w:hAnsiTheme="minorHAnsi"/>
          <w:i/>
          <w:color w:val="000000"/>
          <w:sz w:val="23"/>
          <w:szCs w:val="23"/>
        </w:rPr>
        <w:t xml:space="preserve">Respectfully, </w:t>
      </w:r>
    </w:p>
    <w:p w:rsidR="00DB4E7A" w:rsidRPr="009E1631" w:rsidRDefault="00DB4E7A" w:rsidP="00DB4E7A">
      <w:pPr>
        <w:pStyle w:val="NormalWeb"/>
        <w:spacing w:before="0" w:beforeAutospacing="0" w:after="0" w:afterAutospacing="0" w:line="285" w:lineRule="atLeast"/>
        <w:ind w:left="1440"/>
        <w:rPr>
          <w:rFonts w:asciiTheme="minorHAnsi" w:hAnsiTheme="minorHAnsi"/>
          <w:i/>
          <w:color w:val="000000"/>
          <w:sz w:val="23"/>
          <w:szCs w:val="23"/>
        </w:rPr>
      </w:pPr>
      <w:r w:rsidRPr="009E1631">
        <w:rPr>
          <w:rFonts w:asciiTheme="minorHAnsi" w:hAnsiTheme="minorHAnsi"/>
          <w:i/>
          <w:color w:val="000000"/>
          <w:sz w:val="23"/>
          <w:szCs w:val="23"/>
        </w:rPr>
        <w:t>The JTFPP</w:t>
      </w:r>
    </w:p>
    <w:p w:rsidR="00B105B8" w:rsidRDefault="00B105B8"/>
    <w:sectPr w:rsidR="00B10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7A"/>
    <w:rsid w:val="00B105B8"/>
    <w:rsid w:val="00D37BE4"/>
    <w:rsid w:val="00D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37D8"/>
  <w15:chartTrackingRefBased/>
  <w15:docId w15:val="{3E830E4D-EE3E-49E6-B19B-8F74D6D3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846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Aumann</dc:creator>
  <cp:keywords/>
  <dc:description/>
  <cp:lastModifiedBy>Sue Grupe</cp:lastModifiedBy>
  <cp:revision>2</cp:revision>
  <dcterms:created xsi:type="dcterms:W3CDTF">2017-08-04T16:16:00Z</dcterms:created>
  <dcterms:modified xsi:type="dcterms:W3CDTF">2017-08-04T16:16:00Z</dcterms:modified>
</cp:coreProperties>
</file>