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5F3C1F">
        <w:trPr>
          <w:trHeight w:val="458"/>
        </w:trPr>
        <w:tc>
          <w:tcPr>
            <w:tcW w:w="1980" w:type="dxa"/>
            <w:tcBorders>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bookmarkStart w:id="0" w:name="_GoBack"/>
            <w:bookmarkEnd w:id="0"/>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990"/>
        <w:gridCol w:w="180"/>
        <w:gridCol w:w="2964"/>
        <w:gridCol w:w="96"/>
        <w:gridCol w:w="810"/>
        <w:gridCol w:w="1800"/>
        <w:gridCol w:w="1980"/>
      </w:tblGrid>
      <w:tr w:rsidR="00C6038F" w:rsidRPr="00DF1181" w:rsidTr="00077F7C">
        <w:tc>
          <w:tcPr>
            <w:tcW w:w="9630" w:type="dxa"/>
            <w:gridSpan w:val="8"/>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5F3C1F">
        <w:trPr>
          <w:trHeight w:val="503"/>
        </w:trPr>
        <w:tc>
          <w:tcPr>
            <w:tcW w:w="1980" w:type="dxa"/>
            <w:gridSpan w:val="3"/>
            <w:tcBorders>
              <w:top w:val="nil"/>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815AC">
        <w:trPr>
          <w:trHeight w:val="305"/>
        </w:trPr>
        <w:tc>
          <w:tcPr>
            <w:tcW w:w="1800" w:type="dxa"/>
            <w:gridSpan w:val="2"/>
            <w:tcBorders>
              <w:top w:val="single" w:sz="4" w:space="0" w:color="auto"/>
              <w:left w:val="nil"/>
              <w:bottom w:val="nil"/>
              <w:right w:val="nil"/>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p>
        </w:tc>
        <w:tc>
          <w:tcPr>
            <w:tcW w:w="3144" w:type="dxa"/>
            <w:gridSpan w:val="2"/>
            <w:tcBorders>
              <w:top w:val="single" w:sz="4" w:space="0" w:color="auto"/>
              <w:left w:val="nil"/>
              <w:right w:val="nil"/>
            </w:tcBorders>
            <w:shd w:val="clear" w:color="auto" w:fill="auto"/>
            <w:vAlign w:val="center"/>
          </w:tcPr>
          <w:p w:rsidR="00C6038F" w:rsidRPr="00E80BE9" w:rsidRDefault="00C6038F" w:rsidP="009E69DD">
            <w:pPr>
              <w:rPr>
                <w:rFonts w:cstheme="minorHAnsi"/>
              </w:rPr>
            </w:pPr>
          </w:p>
        </w:tc>
        <w:tc>
          <w:tcPr>
            <w:tcW w:w="2706" w:type="dxa"/>
            <w:gridSpan w:val="3"/>
            <w:tcBorders>
              <w:top w:val="single" w:sz="4" w:space="0" w:color="auto"/>
              <w:left w:val="nil"/>
              <w:bottom w:val="nil"/>
              <w:right w:val="nil"/>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nil"/>
              <w:right w:val="nil"/>
            </w:tcBorders>
            <w:shd w:val="clear" w:color="auto" w:fill="auto"/>
            <w:vAlign w:val="center"/>
          </w:tcPr>
          <w:p w:rsidR="00C6038F" w:rsidRPr="00E80BE9" w:rsidRDefault="00687277" w:rsidP="009E69DD">
            <w:pPr>
              <w:rPr>
                <w:rFonts w:cstheme="minorHAnsi"/>
              </w:rPr>
            </w:pPr>
            <w:r>
              <w:rPr>
                <w:rFonts w:cstheme="minorHAnsi"/>
              </w:rPr>
              <w:t>$</w:t>
            </w:r>
          </w:p>
        </w:tc>
      </w:tr>
      <w:tr w:rsidR="00774B79" w:rsidRPr="00DF1181" w:rsidTr="00A82BF7">
        <w:tc>
          <w:tcPr>
            <w:tcW w:w="9630" w:type="dxa"/>
            <w:gridSpan w:val="8"/>
            <w:tcBorders>
              <w:top w:val="nil"/>
              <w:left w:val="nil"/>
              <w:bottom w:val="nil"/>
              <w:right w:val="nil"/>
            </w:tcBorders>
            <w:shd w:val="clear" w:color="auto" w:fill="D9D9D9" w:themeFill="background1" w:themeFillShade="D9"/>
          </w:tcPr>
          <w:p w:rsidR="00687277" w:rsidRDefault="00687277" w:rsidP="000E5FE8">
            <w:pPr>
              <w:jc w:val="center"/>
              <w:rPr>
                <w:rFonts w:cstheme="minorHAnsi"/>
              </w:rPr>
            </w:pPr>
          </w:p>
          <w:p w:rsidR="00687277" w:rsidRDefault="00687277" w:rsidP="000E5FE8">
            <w:pPr>
              <w:jc w:val="center"/>
              <w:rPr>
                <w:rFonts w:cstheme="minorHAnsi"/>
              </w:rPr>
            </w:pPr>
          </w:p>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gridSpan w:val="4"/>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4"/>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2"/>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C6D7F">
        <w:trPr>
          <w:trHeight w:val="4040"/>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 xml:space="preserve">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w:t>
            </w:r>
            <w:r w:rsidRPr="00CD56B3">
              <w:rPr>
                <w:rFonts w:cstheme="minorHAnsi"/>
                <w:i/>
                <w:sz w:val="18"/>
              </w:rPr>
              <w:lastRenderedPageBreak/>
              <w:t>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lastRenderedPageBreak/>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w:t>
            </w:r>
            <w:r w:rsidRPr="00CD56B3">
              <w:rPr>
                <w:rFonts w:cstheme="minorHAnsi"/>
                <w:i/>
                <w:sz w:val="18"/>
              </w:rPr>
              <w:lastRenderedPageBreak/>
              <w:t xml:space="preserve">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5D18D1">
        <w:trPr>
          <w:trHeight w:val="1296"/>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B67CF6"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B67CF6"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B67CF6"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B67CF6"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B67CF6"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B67CF6"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16312B" w:rsidP="00CD56B3">
            <w:pPr>
              <w:jc w:val="center"/>
              <w:rPr>
                <w:rFonts w:cstheme="minorHAnsi"/>
              </w:rPr>
            </w:pPr>
            <w:r w:rsidRPr="00CD56B3">
              <w:rPr>
                <w:rFonts w:cstheme="minorHAnsi"/>
              </w:rPr>
              <w:t xml:space="preserve">Learning Objectives — </w:t>
            </w:r>
            <w:r w:rsidR="00B75D1F">
              <w:rPr>
                <w:rFonts w:cstheme="minorHAnsi"/>
              </w:rPr>
              <w:t>min</w:t>
            </w:r>
            <w:r w:rsidR="00AC6D7F">
              <w:rPr>
                <w:rFonts w:cstheme="minorHAnsi"/>
              </w:rPr>
              <w:t>imum</w:t>
            </w:r>
            <w:r w:rsidR="00B75D1F">
              <w:rPr>
                <w:rFonts w:cstheme="minorHAnsi"/>
              </w:rPr>
              <w:t xml:space="preserve"> of one objective per speaker</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5F3C1F">
        <w:trPr>
          <w:trHeight w:val="27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lastRenderedPageBreak/>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Pr>
          <w:rFonts w:cstheme="minorHAnsi"/>
          <w:i/>
          <w:sz w:val="18"/>
        </w:rPr>
        <w:t>.</w:t>
      </w:r>
    </w:p>
    <w:p w:rsidR="00B75D1F" w:rsidRDefault="00B75D1F"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B67CF6"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B67CF6"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B67CF6"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B67CF6"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B67CF6"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B67CF6"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B67CF6"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B67CF6"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B67CF6"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B67CF6"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B67CF6"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B67CF6"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F6" w:rsidRDefault="00B67CF6" w:rsidP="00AE6FA0">
      <w:pPr>
        <w:spacing w:after="0" w:line="240" w:lineRule="auto"/>
      </w:pPr>
      <w:r>
        <w:separator/>
      </w:r>
    </w:p>
  </w:endnote>
  <w:endnote w:type="continuationSeparator" w:id="0">
    <w:p w:rsidR="00B67CF6" w:rsidRDefault="00B67CF6"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83CE0">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83CE0">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F6" w:rsidRDefault="00B67CF6" w:rsidP="00AE6FA0">
      <w:pPr>
        <w:spacing w:after="0" w:line="240" w:lineRule="auto"/>
      </w:pPr>
      <w:r>
        <w:separator/>
      </w:r>
    </w:p>
  </w:footnote>
  <w:footnote w:type="continuationSeparator" w:id="0">
    <w:p w:rsidR="00B67CF6" w:rsidRDefault="00B67CF6"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94172" w:rsidRDefault="00D94172"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Default="00F02688" w:rsidP="00F40151">
    <w:pPr>
      <w:spacing w:after="0" w:line="240" w:lineRule="auto"/>
      <w:jc w:val="center"/>
      <w:rPr>
        <w:rFonts w:ascii="Cambria" w:hAnsi="Cambria"/>
        <w:b/>
        <w:smallCaps/>
        <w:sz w:val="24"/>
        <w:szCs w:val="24"/>
      </w:rPr>
    </w:pPr>
    <w:r w:rsidRPr="005F3C1F">
      <w:rPr>
        <w:rFonts w:ascii="Cambria" w:hAnsi="Cambria"/>
        <w:b/>
        <w:smallCaps/>
        <w:sz w:val="24"/>
        <w:szCs w:val="24"/>
        <w:highlight w:val="yellow"/>
      </w:rPr>
      <w:t>Grant Request</w:t>
    </w:r>
    <w:r w:rsidR="005F3C1F" w:rsidRPr="005F3C1F">
      <w:rPr>
        <w:rFonts w:ascii="Cambria" w:hAnsi="Cambria"/>
        <w:b/>
        <w:smallCaps/>
        <w:sz w:val="24"/>
        <w:szCs w:val="24"/>
        <w:highlight w:val="yellow"/>
      </w:rPr>
      <w:t xml:space="preserve"> – Complete this form for each therapeutic area per pharma company.</w:t>
    </w:r>
  </w:p>
  <w:p w:rsidR="00583CE0" w:rsidRPr="008C769A" w:rsidRDefault="00583CE0" w:rsidP="00F40151">
    <w:pPr>
      <w:spacing w:after="0" w:line="240" w:lineRule="auto"/>
      <w:jc w:val="center"/>
      <w:rPr>
        <w:rFonts w:ascii="Cambria" w:hAnsi="Cambria"/>
        <w:b/>
        <w:smallCaps/>
        <w:sz w:val="24"/>
        <w:szCs w:val="24"/>
      </w:rPr>
    </w:pPr>
    <w:r>
      <w:rPr>
        <w:rFonts w:ascii="Cambria" w:hAnsi="Cambria"/>
        <w:b/>
        <w:smallCaps/>
        <w:sz w:val="24"/>
        <w:szCs w:val="24"/>
      </w:rPr>
      <w:t xml:space="preserve">NOTE:  Maximum of ten (10) grant requests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36791"/>
    <w:rsid w:val="000462BF"/>
    <w:rsid w:val="0005316E"/>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B60A5"/>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4F44C1"/>
    <w:rsid w:val="00504475"/>
    <w:rsid w:val="00533779"/>
    <w:rsid w:val="00535043"/>
    <w:rsid w:val="00572451"/>
    <w:rsid w:val="00574365"/>
    <w:rsid w:val="005750D5"/>
    <w:rsid w:val="00575FAD"/>
    <w:rsid w:val="0058011A"/>
    <w:rsid w:val="00583CE0"/>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BD8C6"/>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3BB0-2BD5-4EAA-AE41-64D010BB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3</cp:revision>
  <cp:lastPrinted>2017-12-28T15:03:00Z</cp:lastPrinted>
  <dcterms:created xsi:type="dcterms:W3CDTF">2017-12-29T18:17:00Z</dcterms:created>
  <dcterms:modified xsi:type="dcterms:W3CDTF">2017-12-29T18:19:00Z</dcterms:modified>
</cp:coreProperties>
</file>